
<file path=[Content_Types].xml><?xml version="1.0" encoding="utf-8"?>
<Types xmlns="http://schemas.openxmlformats.org/package/2006/content-types">
  <Default Extension="xml" ContentType="application/xml"/>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中共香河县委机构编制委员会办公室</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（二）组织拟订全县行政管理体制改革和县委、县政府机构改革方案并组织实施。指导全县行政管理体制和机构改革以及机构编制管理工作; 负责行政执法体制改革工作。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（三）协调县委、县政府各部门的职能配置及其调整。协调县委、县政府部门之间以及县直部门与镇之间的职责分工。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核或审批县委、县政府各部门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审核县、镇党委、政府机构设置和调整事宜；审核县人大、政协、监察委和各民主党派、人民团体机关机构设置和调整事宜；审核县、镇机构编制分类；负责需要承办的省市垂直管理部门或双重管理部门（单位）机构编制有关事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（七）指导县开发区（园区）行政管理体制改革工作。贯彻落实省级以上开发区（园区）机构编制管理办法，审核省级以上开发区（园区）职能配置、机构设置、人员编制和领导职数。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（八）负责全县机构编制的总量控制和动态管理。会同有关部门负责机构编制实名制工作；负责县直机关事业单位编制使用核准；建立健全机构编制部门与有关部门的协调配合约束机制。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（十一）组织开展行政体制改革及机构编制管理创新基础性和前瞻性研究。</w:t>
      </w:r>
    </w:p>
    <w:p>
      <w:pPr>
        <w:keepNext/>
        <w:keepLines/>
        <w:spacing w:line="580" w:lineRule="exact"/>
        <w:ind w:firstLine="640" w:firstLineChars="200"/>
        <w:jc w:val="left"/>
        <w:outlineLvl w:val="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（十二）承办县委、县政府和县委机构编制委员会交办的其他任务</w:t>
      </w:r>
      <w:r>
        <w:rPr>
          <w:rFonts w:hint="eastAsia" w:ascii="Times New Roman" w:hAnsi="Times New Roman" w:eastAsia="仿宋_GB2312" w:cs="Times New Roman"/>
          <w:sz w:val="32"/>
          <w:szCs w:val="32"/>
          <w:lang w:eastAsia="zh-CN"/>
        </w:rPr>
        <w:t>。</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bookmarkStart w:id="0" w:name="_GoBack"/>
      <w:bookmarkEnd w:id="0"/>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中共香河县委机构编制委员会办公室</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hint="eastAsia" w:ascii="仿宋_GB2312" w:hAnsi="Calibri" w:eastAsia="仿宋_GB2312" w:cs="ArialUnicodeMS"/>
                <w:kern w:val="0"/>
                <w:sz w:val="28"/>
                <w:szCs w:val="28"/>
                <w:lang w:val="en-US" w:eastAsia="zh-CN"/>
              </w:rPr>
            </w:pP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507.3</w:t>
      </w:r>
      <w:r>
        <w:rPr>
          <w:rFonts w:hint="eastAsia" w:ascii="仿宋_GB2312" w:hAnsi="Times New Roman" w:eastAsia="仿宋_GB2312" w:cs="DengXian-Regular"/>
          <w:sz w:val="32"/>
          <w:szCs w:val="32"/>
        </w:rPr>
        <w:t>万元。与2018年度决算相比，收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6.98</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eastAsia="zh-CN"/>
        </w:rPr>
        <w:t>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财政压减预算</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支出增加</w:t>
      </w:r>
      <w:r>
        <w:rPr>
          <w:rFonts w:hint="eastAsia" w:ascii="仿宋_GB2312" w:hAnsi="Times New Roman" w:eastAsia="仿宋_GB2312" w:cs="DengXian-Regular"/>
          <w:sz w:val="32"/>
          <w:szCs w:val="32"/>
          <w:lang w:val="en-US" w:eastAsia="zh-CN"/>
        </w:rPr>
        <w:t>0.16万元，增长0.06%。主要原因是人员增加。</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251.28</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251.28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253.65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253.65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251.28</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6.98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财政压减预算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253.65</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0.16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251.28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96.29</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9.67</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压减预算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253.65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99.2</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7.3</w:t>
      </w:r>
      <w:r>
        <w:rPr>
          <w:rFonts w:hint="eastAsia" w:ascii="仿宋_GB2312" w:hAnsi="Times New Roman" w:eastAsia="仿宋_GB2312" w:cs="DengXian-Regular"/>
          <w:sz w:val="32"/>
          <w:szCs w:val="32"/>
        </w:rPr>
        <w:t>万元，决算数小于预算数主要原因是主要是</w:t>
      </w:r>
      <w:r>
        <w:rPr>
          <w:rFonts w:hint="eastAsia" w:ascii="仿宋_GB2312" w:hAnsi="Times New Roman" w:eastAsia="仿宋_GB2312" w:cs="DengXian-Regular"/>
          <w:sz w:val="32"/>
          <w:szCs w:val="32"/>
          <w:lang w:eastAsia="zh-CN"/>
        </w:rPr>
        <w:t>年初人员增加，年末人员减少</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253.65</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207.43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87.78</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%；教育（类）支出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%；科学技术（类）支出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27.95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11.02</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11.5</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4.53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6.76万元，占2.67%。</w:t>
      </w:r>
    </w:p>
    <w:p>
      <w:pPr>
        <w:adjustRightInd w:val="0"/>
        <w:snapToGrid w:val="0"/>
        <w:spacing w:line="240" w:lineRule="auto"/>
        <w:jc w:val="center"/>
        <w:rPr>
          <w:rFonts w:hint="eastAsia" w:ascii="楷体_GB2312" w:hAnsi="Times New Roman" w:eastAsia="楷体_GB2312" w:cs="DengXian-Bold"/>
          <w:b/>
          <w:bCs/>
          <w:sz w:val="32"/>
          <w:szCs w:val="32"/>
          <w:lang w:eastAsia="zh-CN"/>
        </w:rPr>
      </w:pPr>
      <w:r>
        <w:rPr>
          <w:rFonts w:hint="eastAsia" w:ascii="楷体_GB2312" w:hAnsi="Times New Roman" w:eastAsia="楷体_GB2312" w:cs="DengXian-Bold"/>
          <w:b/>
          <w:bCs/>
          <w:sz w:val="32"/>
          <w:szCs w:val="32"/>
          <w:lang w:eastAsia="zh-CN"/>
        </w:rPr>
        <w:drawing>
          <wp:inline distT="0" distB="0" distL="114300" distR="114300">
            <wp:extent cx="3558540" cy="2669540"/>
            <wp:effectExtent l="0" t="0" r="3810" b="16510"/>
            <wp:docPr id="30" name="图片 3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片1"/>
                    <pic:cNvPicPr>
                      <a:picLocks noChangeAspect="1"/>
                    </pic:cNvPicPr>
                  </pic:nvPicPr>
                  <pic:blipFill>
                    <a:blip r:embed="rId29"/>
                    <a:stretch>
                      <a:fillRect/>
                    </a:stretch>
                  </pic:blipFill>
                  <pic:spPr>
                    <a:xfrm>
                      <a:off x="0" y="0"/>
                      <a:ext cx="3558540" cy="2669540"/>
                    </a:xfrm>
                    <a:prstGeom prst="rect">
                      <a:avLst/>
                    </a:prstGeom>
                  </pic:spPr>
                </pic:pic>
              </a:graphicData>
            </a:graphic>
          </wp:inline>
        </w:drawing>
      </w:r>
    </w:p>
    <w:p>
      <w:pPr>
        <w:adjustRightInd w:val="0"/>
        <w:snapToGrid w:val="0"/>
        <w:spacing w:line="580" w:lineRule="exact"/>
        <w:rPr>
          <w:rFonts w:ascii="楷体_GB2312" w:hAnsi="Times New Roman"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253.65</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214.57</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39.07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1.86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97.89</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压减预算支出</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压减预算支出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人/无本单位组织的出国（境）团组。较上年</w:t>
      </w:r>
      <w:r>
        <w:rPr>
          <w:rFonts w:hint="eastAsia" w:ascii="仿宋_GB2312" w:hAnsi="Times New Roman" w:eastAsia="仿宋_GB2312" w:cs="DengXian-Regular"/>
          <w:sz w:val="32"/>
          <w:szCs w:val="32"/>
          <w:lang w:eastAsia="zh-CN"/>
        </w:rPr>
        <w:t>无增减</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1.86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压减预算支出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压减预算支出</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w:t>
      </w:r>
      <w:r>
        <w:rPr>
          <w:rFonts w:hint="eastAsia" w:ascii="仿宋_GB2312" w:hAnsi="Times New Roman" w:eastAsia="仿宋_GB2312" w:cs="DengXian-Regular"/>
          <w:sz w:val="32"/>
          <w:szCs w:val="32"/>
          <w:lang w:eastAsia="zh-CN"/>
        </w:rPr>
        <w:t>无增减变化。较</w:t>
      </w:r>
      <w:r>
        <w:rPr>
          <w:rFonts w:hint="eastAsia" w:ascii="仿宋_GB2312" w:hAnsi="Times New Roman" w:eastAsia="仿宋_GB2312" w:cs="DengXian-Regular"/>
          <w:sz w:val="32"/>
          <w:szCs w:val="32"/>
          <w:lang w:val="en-US" w:eastAsia="zh-CN"/>
        </w:rPr>
        <w:t>2018年决算无增减变化。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压减预算支出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压减预算支出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决算无增减变化。</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Times New Roman" w:hAnsi="Times New Roman" w:eastAsia="仿宋_GB2312" w:cs="Times New Roman"/>
          <w:b w:val="0"/>
          <w:bCs w:val="0"/>
          <w:kern w:val="2"/>
          <w:sz w:val="32"/>
          <w:szCs w:val="32"/>
          <w:lang w:val="en-US" w:eastAsia="zh-CN" w:bidi="ar-SA"/>
        </w:rPr>
        <w:t>本部门以“部门职责—工作活动绩效目标”为依据</w:t>
      </w:r>
      <w:r>
        <w:rPr>
          <w:rFonts w:hint="eastAsia" w:ascii="仿宋_GB2312" w:hAnsi="仿宋_GB2312" w:eastAsia="仿宋_GB2312" w:cs="仿宋_GB2312"/>
          <w:sz w:val="32"/>
          <w:szCs w:val="32"/>
        </w:rPr>
        <w:t>组织对2019年度一般公共预算项目支出全面开展绩效自评，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7个，共涉及资金35万元。占一般公共预算支出的100%。组织对政府机构改革和机构职能调整等7个项目开展了部门评价，涉及一般公共预算支出21.68万元。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b w:val="0"/>
          <w:bCs w:val="0"/>
          <w:kern w:val="2"/>
          <w:sz w:val="32"/>
          <w:szCs w:val="32"/>
          <w:lang w:val="en-US" w:eastAsia="zh-CN" w:bidi="ar-SA"/>
        </w:rPr>
        <w:t>根据我部门制定的预算绩效评价方案，对2019年度纳入绩效评价范围的7个项目35万元资金的绩效预算执行情况进行了认真自评，绩效自评率100%。</w:t>
      </w:r>
    </w:p>
    <w:p>
      <w:pPr>
        <w:adjustRightInd w:val="0"/>
        <w:snapToGrid w:val="0"/>
        <w:spacing w:line="580" w:lineRule="exact"/>
        <w:ind w:left="420" w:leftChars="200" w:firstLine="321"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重点项目绩效评价结果。</w:t>
      </w:r>
    </w:p>
    <w:p>
      <w:pPr>
        <w:widowControl/>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根据绩效预算管理改革要求，本部门认真开展了预算绩效管 理改革开展情况自查，对部门全面规范绩效预算编制、严格预算 执行管理、推进绩效评价工作、推进预决算信息公开等方面进行了自评，考核结果为优秀。</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207.43</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4.43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2.09</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总体人员减少。</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eastAsia="zh-CN"/>
        </w:rPr>
        <w:t>０</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增</w:t>
      </w:r>
      <w:r>
        <w:rPr>
          <w:rFonts w:hint="eastAsia" w:ascii="仿宋_GB2312" w:hAnsi="Times New Roman" w:eastAsia="仿宋_GB2312" w:cs="DengXian-Regular"/>
          <w:sz w:val="32"/>
          <w:szCs w:val="32"/>
          <w:lang w:eastAsia="zh-CN"/>
        </w:rPr>
        <w:t>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eastAsia="zh-CN"/>
        </w:rPr>
        <w:t>０</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增</w:t>
      </w:r>
      <w:r>
        <w:rPr>
          <w:rFonts w:hint="eastAsia" w:ascii="仿宋_GB2312" w:hAnsi="Times New Roman" w:eastAsia="仿宋_GB2312" w:cs="DengXian-Regular"/>
          <w:sz w:val="32"/>
          <w:szCs w:val="32"/>
          <w:lang w:eastAsia="zh-CN"/>
        </w:rPr>
        <w:t>减变化。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eastAsia="zh-CN"/>
        </w:rPr>
        <w:t>政府性基金</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政府性基金预算财政拨款收入支出决算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jc w:val="left"/>
      </w:pPr>
    </w:p>
    <w:tbl>
      <w:tblPr>
        <w:tblStyle w:val="6"/>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731"/>
        <w:gridCol w:w="691"/>
        <w:gridCol w:w="3474"/>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snapToGrid w:val="0"/>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251.28</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207.43</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27.95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6.76</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11.5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342"/>
                <w:tab w:val="right" w:pos="1001"/>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251.28</w:t>
            </w:r>
            <w:r>
              <w:rPr>
                <w:rFonts w:hint="eastAsia" w:ascii="宋体" w:hAnsi="宋体" w:eastAsia="宋体" w:cs="宋体"/>
                <w:color w:val="000000"/>
                <w:kern w:val="0"/>
                <w:sz w:val="22"/>
                <w:lang w:eastAsia="zh-CN" w:bidi="ar"/>
              </w:rPr>
              <w:tab/>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253.65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2.37</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253.65</w:t>
            </w:r>
            <w:r>
              <w:rPr>
                <w:rFonts w:hint="eastAsia" w:ascii="宋体" w:hAnsi="宋体" w:eastAsia="宋体" w:cs="宋体"/>
                <w:color w:val="000000"/>
                <w:kern w:val="0"/>
                <w:sz w:val="22"/>
                <w:lang w:bidi="ar"/>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253.65</w:t>
            </w:r>
            <w:r>
              <w:rPr>
                <w:rFonts w:hint="eastAsia" w:ascii="宋体" w:hAnsi="宋体" w:eastAsia="宋体" w:cs="宋体"/>
                <w:color w:val="000000"/>
                <w:kern w:val="0"/>
                <w:sz w:val="22"/>
                <w:lang w:bidi="ar"/>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0" w:type="dxa"/>
        <w:jc w:val="center"/>
        <w:tblInd w:w="0" w:type="dxa"/>
        <w:tblLayout w:type="fixed"/>
        <w:tblCellMar>
          <w:top w:w="0" w:type="dxa"/>
          <w:left w:w="0" w:type="dxa"/>
          <w:bottom w:w="0" w:type="dxa"/>
          <w:right w:w="0" w:type="dxa"/>
        </w:tblCellMar>
      </w:tblPr>
      <w:tblGrid>
        <w:gridCol w:w="1008"/>
        <w:gridCol w:w="58"/>
        <w:gridCol w:w="58"/>
        <w:gridCol w:w="1911"/>
        <w:gridCol w:w="765"/>
        <w:gridCol w:w="779"/>
        <w:gridCol w:w="1000"/>
        <w:gridCol w:w="1000"/>
        <w:gridCol w:w="611"/>
        <w:gridCol w:w="1170"/>
        <w:gridCol w:w="1220"/>
      </w:tblGrid>
      <w:tr>
        <w:tblPrEx>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9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85" w:hRule="atLeast"/>
          <w:jc w:val="center"/>
        </w:trPr>
        <w:tc>
          <w:tcPr>
            <w:tcW w:w="303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7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6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2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91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1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1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303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7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6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2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Layout w:type="fixed"/>
          <w:tblCellMar>
            <w:top w:w="0" w:type="dxa"/>
            <w:left w:w="0" w:type="dxa"/>
            <w:bottom w:w="0" w:type="dxa"/>
            <w:right w:w="0" w:type="dxa"/>
          </w:tblCellMar>
        </w:tblPrEx>
        <w:trPr>
          <w:trHeight w:val="385" w:hRule="atLeast"/>
          <w:jc w:val="center"/>
        </w:trPr>
        <w:tc>
          <w:tcPr>
            <w:tcW w:w="303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251.28</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251.28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一般公共服务支出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205.06</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20110</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人力资源事务</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205.06</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2011001</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行政运行</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205.06</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205.06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社会保障和就业支出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行政事业单位离退休支出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2080505</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机关事业单位基本养老保险缴费支出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15.96</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15.96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2080599</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其他行政事业单位离退休支出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11.99</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11.99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卫生健康支出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行政事业单位医疗</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2101101</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行政单位医疗</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住房保障支出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住房改革支出</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19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住房公积金</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7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Ind w:w="0" w:type="dxa"/>
        <w:tblLayout w:type="fixed"/>
        <w:tblCellMar>
          <w:top w:w="0" w:type="dxa"/>
          <w:left w:w="0" w:type="dxa"/>
          <w:bottom w:w="0" w:type="dxa"/>
          <w:right w:w="0" w:type="dxa"/>
        </w:tblCellMar>
      </w:tblPr>
      <w:tblGrid>
        <w:gridCol w:w="941"/>
        <w:gridCol w:w="53"/>
        <w:gridCol w:w="111"/>
        <w:gridCol w:w="1965"/>
        <w:gridCol w:w="930"/>
        <w:gridCol w:w="945"/>
        <w:gridCol w:w="1002"/>
        <w:gridCol w:w="633"/>
        <w:gridCol w:w="540"/>
        <w:gridCol w:w="2560"/>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3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60"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3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23" w:hRule="atLeast"/>
          <w:jc w:val="center"/>
        </w:trPr>
        <w:tc>
          <w:tcPr>
            <w:tcW w:w="307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9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00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6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5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25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96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6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6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30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23" w:hRule="atLeast"/>
          <w:jc w:val="center"/>
        </w:trPr>
        <w:tc>
          <w:tcPr>
            <w:tcW w:w="307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253.65</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253.65</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一般公共服务支出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207.43</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20110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人力资源事务</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207.43</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2011001</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行政运行</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207.43</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社会保障和就业支出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27.95</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行政事业单位离退休支出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27.95</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2080505</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机关事业单位基本养老保险缴费支出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15.96</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15.96</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2080599</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其他行政事业单位离退休支出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11.99</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11.99</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卫生健康支出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行政事业单位医疗</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2101101</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行政单位医疗</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住房保障支出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22102</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住房改革支出</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19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住房公积金</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10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290" w:type="dxa"/>
        <w:jc w:val="center"/>
        <w:tblInd w:w="0" w:type="dxa"/>
        <w:tblLayout w:type="fixed"/>
        <w:tblCellMar>
          <w:top w:w="0" w:type="dxa"/>
          <w:left w:w="0" w:type="dxa"/>
          <w:bottom w:w="0" w:type="dxa"/>
          <w:right w:w="0" w:type="dxa"/>
        </w:tblCellMar>
      </w:tblPr>
      <w:tblGrid>
        <w:gridCol w:w="2710"/>
        <w:gridCol w:w="405"/>
        <w:gridCol w:w="765"/>
        <w:gridCol w:w="2835"/>
        <w:gridCol w:w="480"/>
        <w:gridCol w:w="855"/>
        <w:gridCol w:w="870"/>
        <w:gridCol w:w="370"/>
      </w:tblGrid>
      <w:tr>
        <w:tblPrEx>
          <w:tblLayout w:type="fixed"/>
          <w:tblCellMar>
            <w:top w:w="0" w:type="dxa"/>
            <w:left w:w="0" w:type="dxa"/>
            <w:bottom w:w="0" w:type="dxa"/>
            <w:right w:w="0" w:type="dxa"/>
          </w:tblCellMar>
        </w:tblPrEx>
        <w:trPr>
          <w:trHeight w:val="406" w:hRule="atLeast"/>
          <w:jc w:val="center"/>
        </w:trPr>
        <w:tc>
          <w:tcPr>
            <w:tcW w:w="929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9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4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9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90" w:hRule="atLeast"/>
          <w:jc w:val="center"/>
        </w:trPr>
        <w:tc>
          <w:tcPr>
            <w:tcW w:w="38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410"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Layout w:type="fixed"/>
          <w:tblCellMar>
            <w:top w:w="0" w:type="dxa"/>
            <w:left w:w="0" w:type="dxa"/>
            <w:bottom w:w="0" w:type="dxa"/>
            <w:right w:w="0" w:type="dxa"/>
          </w:tblCellMar>
        </w:tblPrEx>
        <w:trPr>
          <w:trHeight w:val="312" w:hRule="atLeast"/>
          <w:jc w:val="center"/>
        </w:trPr>
        <w:tc>
          <w:tcPr>
            <w:tcW w:w="27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7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8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3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7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8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251.28</w:t>
            </w: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207.43</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207.43</w:t>
            </w: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27.95</w:t>
            </w: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6.76</w:t>
            </w: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11.50</w:t>
            </w: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251.28</w:t>
            </w: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253.65</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253.65</w:t>
            </w: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2.37</w:t>
            </w: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2.37</w:t>
            </w: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1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253.65</w:t>
            </w:r>
          </w:p>
        </w:tc>
        <w:tc>
          <w:tcPr>
            <w:tcW w:w="2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253.65</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253.65</w:t>
            </w:r>
          </w:p>
        </w:tc>
        <w:tc>
          <w:tcPr>
            <w:tcW w:w="3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929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253.65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253.65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人力资源事务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2011001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207.43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27.95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27.95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行政事业单位离退休支出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27.95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27.95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15.96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2080599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其他行政事业单位离退休支出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11.99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6.76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val="en-US" w:eastAsia="zh-CN"/>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lang w:eastAsia="zh-CN"/>
              </w:rPr>
              <w:t>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11.50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202.58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39.07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49.04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24.57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85.58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33.27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15.96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6.76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0.47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11.50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214.57</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39.07</w:t>
            </w:r>
          </w:p>
        </w:tc>
      </w:tr>
    </w:tbl>
    <w:p>
      <w:r>
        <w:br w:type="page"/>
      </w:r>
    </w:p>
    <w:tbl>
      <w:tblPr>
        <w:tblStyle w:val="6"/>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1.86</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eastAsiaTheme="minorEastAsia"/>
          <w:lang w:eastAsia="zh-CN"/>
        </w:rPr>
      </w:pPr>
      <w:r>
        <w:rPr>
          <w:rFonts w:hint="eastAsia"/>
          <w:lang w:eastAsia="zh-CN"/>
        </w:rPr>
        <w:t>注：本部门本年度无相关收入支出情况</w:t>
      </w:r>
      <w:r>
        <w:rPr>
          <w:rFonts w:hint="eastAsia"/>
          <w:lang w:val="en-US" w:eastAsia="zh-CN"/>
        </w:rPr>
        <w:t>，按要求空表列示</w:t>
      </w:r>
      <w:r>
        <w:rPr>
          <w:rFonts w:hint="eastAsia"/>
          <w:lang w:eastAsia="zh-CN"/>
        </w:rPr>
        <w:t>。</w:t>
      </w:r>
    </w:p>
    <w:tbl>
      <w:tblPr>
        <w:tblStyle w:val="6"/>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eastAsia="zh-CN" w:bidi="ar"/>
              </w:rPr>
              <w:t>中共香河县委机构编制委员会办公室</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default" w:eastAsiaTheme="minorEastAsia"/>
          <w:lang w:val="en-US" w:eastAsia="zh-CN"/>
        </w:rPr>
      </w:pPr>
      <w:r>
        <w:rPr>
          <w:rFonts w:hint="eastAsia"/>
          <w:lang w:eastAsia="zh-CN"/>
        </w:rPr>
        <w:t>注</w:t>
      </w:r>
      <w:r>
        <w:rPr>
          <w:rFonts w:hint="eastAsia"/>
          <w:lang w:val="en-US" w:eastAsia="zh-CN"/>
        </w:rPr>
        <w:t>: 本部门本年度无相关收入（或支出、收支及结余结转等）情况，按要求空表列示。</w:t>
      </w:r>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25BB4"/>
    <w:rsid w:val="003A4EE8"/>
    <w:rsid w:val="00442CC2"/>
    <w:rsid w:val="00446244"/>
    <w:rsid w:val="00473C20"/>
    <w:rsid w:val="004D61CB"/>
    <w:rsid w:val="005011D6"/>
    <w:rsid w:val="00503F2E"/>
    <w:rsid w:val="00552226"/>
    <w:rsid w:val="00566120"/>
    <w:rsid w:val="00582E6D"/>
    <w:rsid w:val="005954D5"/>
    <w:rsid w:val="005A53FA"/>
    <w:rsid w:val="005D1293"/>
    <w:rsid w:val="005E06B0"/>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535BA"/>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66C4B95"/>
    <w:rsid w:val="079D7139"/>
    <w:rsid w:val="09827F87"/>
    <w:rsid w:val="0B011416"/>
    <w:rsid w:val="0BD60797"/>
    <w:rsid w:val="0C7935D3"/>
    <w:rsid w:val="0DE12EFF"/>
    <w:rsid w:val="0DEC0CA7"/>
    <w:rsid w:val="0E395996"/>
    <w:rsid w:val="0ED32016"/>
    <w:rsid w:val="0F2C7B05"/>
    <w:rsid w:val="0FD53FBA"/>
    <w:rsid w:val="10D570AA"/>
    <w:rsid w:val="110C1E33"/>
    <w:rsid w:val="111972C7"/>
    <w:rsid w:val="11395670"/>
    <w:rsid w:val="11970038"/>
    <w:rsid w:val="124A0FEA"/>
    <w:rsid w:val="12D31398"/>
    <w:rsid w:val="172B2E47"/>
    <w:rsid w:val="182F5BB4"/>
    <w:rsid w:val="19295D9E"/>
    <w:rsid w:val="197A390E"/>
    <w:rsid w:val="19C31B35"/>
    <w:rsid w:val="1A82383C"/>
    <w:rsid w:val="1B500587"/>
    <w:rsid w:val="1C244156"/>
    <w:rsid w:val="1D1A0B53"/>
    <w:rsid w:val="1EE96FD4"/>
    <w:rsid w:val="20523917"/>
    <w:rsid w:val="205253FA"/>
    <w:rsid w:val="20A729F1"/>
    <w:rsid w:val="20C2289F"/>
    <w:rsid w:val="20D01E91"/>
    <w:rsid w:val="211F5595"/>
    <w:rsid w:val="23E11681"/>
    <w:rsid w:val="245B5D39"/>
    <w:rsid w:val="25834092"/>
    <w:rsid w:val="25A0092F"/>
    <w:rsid w:val="28727263"/>
    <w:rsid w:val="2CE24B36"/>
    <w:rsid w:val="2EFF12B2"/>
    <w:rsid w:val="31A55C8D"/>
    <w:rsid w:val="31C2036A"/>
    <w:rsid w:val="320D02A5"/>
    <w:rsid w:val="33372876"/>
    <w:rsid w:val="348E566F"/>
    <w:rsid w:val="36CB4D2F"/>
    <w:rsid w:val="38414C31"/>
    <w:rsid w:val="3A226944"/>
    <w:rsid w:val="3AEE6A48"/>
    <w:rsid w:val="3B0F3B09"/>
    <w:rsid w:val="3C1620AA"/>
    <w:rsid w:val="3CA40A04"/>
    <w:rsid w:val="3CB6105E"/>
    <w:rsid w:val="3D1868D1"/>
    <w:rsid w:val="3D76779C"/>
    <w:rsid w:val="3D8F080F"/>
    <w:rsid w:val="3EBE6AD5"/>
    <w:rsid w:val="42377DE2"/>
    <w:rsid w:val="44CE1FA4"/>
    <w:rsid w:val="470728F1"/>
    <w:rsid w:val="47861EE8"/>
    <w:rsid w:val="47EF7A78"/>
    <w:rsid w:val="487F73ED"/>
    <w:rsid w:val="48940FB8"/>
    <w:rsid w:val="49F95849"/>
    <w:rsid w:val="4A347EAE"/>
    <w:rsid w:val="4C980F0A"/>
    <w:rsid w:val="4D51654D"/>
    <w:rsid w:val="4DF73495"/>
    <w:rsid w:val="4EAB3CAA"/>
    <w:rsid w:val="514511C8"/>
    <w:rsid w:val="52600405"/>
    <w:rsid w:val="529B4319"/>
    <w:rsid w:val="53010E76"/>
    <w:rsid w:val="546640F1"/>
    <w:rsid w:val="57773DD6"/>
    <w:rsid w:val="578B79AB"/>
    <w:rsid w:val="587F3136"/>
    <w:rsid w:val="5987286E"/>
    <w:rsid w:val="5A454916"/>
    <w:rsid w:val="5C5E4448"/>
    <w:rsid w:val="5CBD138E"/>
    <w:rsid w:val="5CCD3FD5"/>
    <w:rsid w:val="5E524746"/>
    <w:rsid w:val="5F8D7E29"/>
    <w:rsid w:val="601F792F"/>
    <w:rsid w:val="6068548C"/>
    <w:rsid w:val="61FA5F9D"/>
    <w:rsid w:val="633C4046"/>
    <w:rsid w:val="64CD6910"/>
    <w:rsid w:val="65536AD5"/>
    <w:rsid w:val="65D917B7"/>
    <w:rsid w:val="6789158D"/>
    <w:rsid w:val="67B0375C"/>
    <w:rsid w:val="67D81BA4"/>
    <w:rsid w:val="69755D18"/>
    <w:rsid w:val="69C50F1C"/>
    <w:rsid w:val="6A387424"/>
    <w:rsid w:val="6A766FB1"/>
    <w:rsid w:val="6AAF1C96"/>
    <w:rsid w:val="6C4029D9"/>
    <w:rsid w:val="6C61328F"/>
    <w:rsid w:val="6EA41727"/>
    <w:rsid w:val="6F1F1823"/>
    <w:rsid w:val="700A6F0E"/>
    <w:rsid w:val="716B56A7"/>
    <w:rsid w:val="71AA1529"/>
    <w:rsid w:val="72291544"/>
    <w:rsid w:val="738A559B"/>
    <w:rsid w:val="73AC5995"/>
    <w:rsid w:val="74310FA3"/>
    <w:rsid w:val="74AE3AC5"/>
    <w:rsid w:val="75681757"/>
    <w:rsid w:val="75A346A8"/>
    <w:rsid w:val="75AD6116"/>
    <w:rsid w:val="76460547"/>
    <w:rsid w:val="77584E5F"/>
    <w:rsid w:val="7891683B"/>
    <w:rsid w:val="790E5B39"/>
    <w:rsid w:val="79AA311D"/>
    <w:rsid w:val="79B9382C"/>
    <w:rsid w:val="7AB642FD"/>
    <w:rsid w:val="7B043B76"/>
    <w:rsid w:val="7B3B557F"/>
    <w:rsid w:val="7C041A6A"/>
    <w:rsid w:val="7C5435A6"/>
    <w:rsid w:val="7E327570"/>
    <w:rsid w:val="7E764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3.png"/><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0</TotalTime>
  <ScaleCrop>false</ScaleCrop>
  <LinksUpToDate>false</LinksUpToDate>
  <CharactersWithSpaces>11119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2021-05-31T00:45:36Z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